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hanging="0"/>
        <w:jc w:val="righ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Приложение</w:t>
      </w:r>
    </w:p>
    <w:p>
      <w:pPr>
        <w:pStyle w:val="Normal"/>
        <w:spacing w:lineRule="auto" w:line="276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Программа акселератора</w:t>
      </w:r>
    </w:p>
    <w:p>
      <w:pPr>
        <w:pStyle w:val="Normal"/>
        <w:spacing w:lineRule="auto" w:line="276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«Фабрика развития пищевой отрасли: от производства к масштабированию»</w:t>
      </w:r>
    </w:p>
    <w:p>
      <w:pPr>
        <w:pStyle w:val="Normal"/>
        <w:spacing w:lineRule="auto" w:line="276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sz w:val="28"/>
          <w:szCs w:val="28"/>
          <w:lang w:eastAsia="zh-CN"/>
        </w:rPr>
        <w:t>Основные направления программы.</w:t>
      </w:r>
    </w:p>
    <w:p>
      <w:pPr>
        <w:pStyle w:val="Normal"/>
        <w:spacing w:lineRule="auto" w:line="276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76" w:before="57" w:after="57"/>
        <w:ind w:firstLine="709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zh-CN"/>
        </w:rPr>
        <w:t>1. Оптимизация производственных процессов, бережливое производство и управление себестоимостью.</w:t>
      </w:r>
    </w:p>
    <w:p>
      <w:pPr>
        <w:pStyle w:val="Normal"/>
        <w:widowControl w:val="false"/>
        <w:spacing w:lineRule="auto" w:line="276" w:before="57" w:after="57"/>
        <w:ind w:firstLine="709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zh-CN"/>
        </w:rPr>
        <w:t>2. Юридические аспекты и сертификация продукции (Честный знак, HACCP, ГОСТ, ТУ).</w:t>
      </w:r>
    </w:p>
    <w:p>
      <w:pPr>
        <w:pStyle w:val="Normal"/>
        <w:widowControl w:val="false"/>
        <w:spacing w:lineRule="auto" w:line="276" w:before="57" w:after="57"/>
        <w:ind w:firstLine="709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zh-CN"/>
        </w:rPr>
        <w:t>3. Выход на маркетплейсы, работа с дистрибьюторами и федеральными торговыми сетями.</w:t>
      </w:r>
    </w:p>
    <w:p>
      <w:pPr>
        <w:pStyle w:val="Normal"/>
        <w:widowControl w:val="false"/>
        <w:spacing w:lineRule="auto" w:line="276" w:before="57" w:after="57"/>
        <w:ind w:firstLine="709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zh-CN"/>
        </w:rPr>
        <w:t>4. Финансирование и государственная поддержка: кредиты, гранты, субсидии, налоговые льготы.</w:t>
      </w:r>
    </w:p>
    <w:p>
      <w:pPr>
        <w:pStyle w:val="Normal"/>
        <w:spacing w:lineRule="auto" w:line="276" w:before="57" w:after="57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zh-CN"/>
        </w:rPr>
        <w:t>5. Экспорт и международные рынки: инструменты выхода, логистика, валютное регулирование.</w:t>
      </w:r>
    </w:p>
    <w:p>
      <w:pPr>
        <w:pStyle w:val="Normal"/>
        <w:spacing w:lineRule="auto" w:line="36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Блок 1 «Аналитика и стратегическое развитие» (8 часов)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27.03.2025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10:00 Открытие акселератора.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10:30-12:30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Тренды и перспективы пищевой промышленности. (2 часа), 2 группы сразу.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Краткое описание: </w:t>
      </w:r>
    </w:p>
    <w:p>
      <w:pPr>
        <w:pStyle w:val="Normal"/>
        <w:spacing w:lineRule="auto" w:line="276"/>
        <w:ind w:hanging="0"/>
        <w:rPr/>
      </w:pPr>
      <w:r>
        <w:rPr>
          <w:rFonts w:cs="Times New Roman" w:ascii="Times New Roman" w:hAnsi="Times New Roman"/>
        </w:rPr>
        <w:t>Анализ ключевых мировых и российских трендов в пищевой промышленности, разбор новых ниш, потребительских предпочтений и рыночных возможностей. Обсудим, какие технологии и подходы становятся стандартом в отрасли и как малые и средние производители могут использовать эти изменения для роста.</w:t>
      </w:r>
    </w:p>
    <w:p>
      <w:pPr>
        <w:pStyle w:val="Normal"/>
        <w:spacing w:lineRule="auto" w:line="276"/>
        <w:ind w:hanging="0"/>
        <w:rPr/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Мария Гаранина, руководитель направления продаж образовательных проектов «Нильсен».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28.03.2025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1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10:00-12:00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 xml:space="preserve">: Основные драйверы роста компаний среднего сегмента. 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Краткое описание:</w:t>
      </w:r>
      <w:r>
        <w:rPr>
          <w:rFonts w:cs="Times New Roman" w:ascii="Times New Roman" w:hAnsi="Times New Roman"/>
        </w:rPr>
        <w:t xml:space="preserve"> разбор ключевых факторов, влияющие на рост предприятий пищевой индустрии, а также методы стратегического планирования и аналитики, которые помогают находить новые точки масштабирования.</w:t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Мария Гаранина, руководитель направления продаж образовательных проектов «Нильсен».</w:t>
      </w:r>
    </w:p>
    <w:p>
      <w:pPr>
        <w:pStyle w:val="ListParagraph"/>
        <w:spacing w:lineRule="auto" w:line="276"/>
        <w:ind w:hanging="0" w:left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pageBreakBefore w:val="false"/>
        <w:spacing w:lineRule="auto" w:line="276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12:20-14:00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Работа с федеральными торговыми сетями, крупными дистрибьюторами.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Краткое описание</w:t>
      </w:r>
      <w:r>
        <w:rPr>
          <w:rFonts w:cs="Times New Roman" w:ascii="Times New Roman" w:hAnsi="Times New Roman"/>
        </w:rPr>
        <w:t>: разбор ключевых федеральных торговых сетей и дистрибьюторов к поставщикам, принципы работы с ними и стратегии выхода на полки крупных ритейлеров. Участники узнают, какие условия необходимо выполнить для успешного сотрудничества, как выстраивать переговорный процесс и избегать типичных ошибок.</w:t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Мария Гаранина, руководитель направления продаж образовательных проектов «Нильсен».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2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14:30-16:30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 xml:space="preserve">: Основные драйверы роста компаний среднего сегмента. 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Краткое описание:</w:t>
      </w:r>
      <w:r>
        <w:rPr>
          <w:rFonts w:cs="Times New Roman" w:ascii="Times New Roman" w:hAnsi="Times New Roman"/>
        </w:rPr>
        <w:t xml:space="preserve"> разбор ключевых факторов, влияющие на рост предприятий пищевой индустрии, а также методы стратегического планирования и аналитики, которые помогают находить новые точки масштабирования.</w:t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Мария Гаранина, руководитель направления продаж образовательных проектов «Нильсен».</w:t>
      </w:r>
    </w:p>
    <w:p>
      <w:pPr>
        <w:pStyle w:val="ListParagraph"/>
        <w:spacing w:lineRule="auto" w:line="276"/>
        <w:ind w:hanging="0" w:left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16:50-18:30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Работа с федеральными торговыми сетями, крупными дистрибьюторами.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Краткое описание</w:t>
      </w:r>
      <w:r>
        <w:rPr>
          <w:rFonts w:cs="Times New Roman" w:ascii="Times New Roman" w:hAnsi="Times New Roman"/>
        </w:rPr>
        <w:t>: разбор ключевых федеральных торговых сетей и дистрибьюторов к поставщикам, принципы работы с ними и стратегии выхода на полки крупных ритейлеров. Участники узнают, какие условия необходимо выполнить для успешного сотрудничества, как выстраивать переговорный процесс и избегать типичных ошибок.</w:t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Мария Гаранина, руководитель направления продаж образовательных проектов «Нильсен».</w:t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Блок 2 «Операционная эффективность и управление качеством»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(19 часов)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31.03.2025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10:00-12:00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Юридические аспекты, сертификация продукции и экспортные требования. (все группы, онлайн)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Краткое описание</w:t>
      </w:r>
      <w:r>
        <w:rPr>
          <w:rFonts w:cs="Times New Roman" w:ascii="Times New Roman" w:hAnsi="Times New Roman"/>
        </w:rPr>
        <w:t>: ⁠Сертификация и декларирование в РФ. Введение (органы по сертификации, лаборатории, нормативные документы).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Какие разрешительные документы при работе на внутреннем рынке необходимы для ⁠пищевого производства (доставка еды, кафе).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Контролирующие ведомства, ответственность, практика проверок. </w:t>
      </w:r>
    </w:p>
    <w:p>
      <w:pPr>
        <w:pStyle w:val="ListParagraph"/>
        <w:numPr>
          <w:ilvl w:val="0"/>
          <w:numId w:val="2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Роспотребнадзор.</w:t>
      </w:r>
    </w:p>
    <w:p>
      <w:pPr>
        <w:pStyle w:val="ListParagraph"/>
        <w:numPr>
          <w:ilvl w:val="0"/>
          <w:numId w:val="2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Россельхознадзор.</w:t>
      </w:r>
    </w:p>
    <w:p>
      <w:pPr>
        <w:pStyle w:val="ListParagraph"/>
        <w:numPr>
          <w:ilvl w:val="0"/>
          <w:numId w:val="2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Ростехнадзор.</w:t>
      </w:r>
    </w:p>
    <w:p>
      <w:pPr>
        <w:pStyle w:val="ListParagraph"/>
        <w:numPr>
          <w:ilvl w:val="0"/>
          <w:numId w:val="2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Росприроднадзор.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Экспорт пищевой продукции в Китай. Введение.</w:t>
      </w:r>
    </w:p>
    <w:p>
      <w:pPr>
        <w:pStyle w:val="ListParagraph"/>
        <w:numPr>
          <w:ilvl w:val="0"/>
          <w:numId w:val="3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требования принимающей стороны, ввозные пошлины, запрещенная к экспорту продукция,</w:t>
      </w:r>
    </w:p>
    <w:p>
      <w:pPr>
        <w:pStyle w:val="ListParagraph"/>
        <w:numPr>
          <w:ilvl w:val="0"/>
          <w:numId w:val="3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требования к экспортерам,</w:t>
      </w:r>
    </w:p>
    <w:p>
      <w:pPr>
        <w:pStyle w:val="ListParagraph"/>
        <w:numPr>
          <w:ilvl w:val="0"/>
          <w:numId w:val="3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регистрация торговой марки, содержание этикетки, </w:t>
      </w:r>
    </w:p>
    <w:p>
      <w:pPr>
        <w:pStyle w:val="ListParagraph"/>
        <w:numPr>
          <w:ilvl w:val="0"/>
          <w:numId w:val="3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валютный контроль,</w:t>
      </w:r>
    </w:p>
    <w:p>
      <w:pPr>
        <w:pStyle w:val="ListParagraph"/>
        <w:numPr>
          <w:ilvl w:val="0"/>
          <w:numId w:val="3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⁠</w:t>
      </w:r>
      <w:r>
        <w:rPr>
          <w:rFonts w:cs="Times New Roman" w:ascii="Times New Roman" w:hAnsi="Times New Roman"/>
        </w:rPr>
        <w:t>CIFER, Цербер и др. системы.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Андрей Безносенко, генеральный директор ООО «Центр экспертизы и сертификации «Сертприм».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12:20-15:00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Оптимизация операционных процессов и управление себестоимостью. (все группы, онлайн)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разбор методов снижения затрат, инструменты повышения эффективности производства и стратегии контроля качества, которые позволяют предприятиям работать стабильнее, эффективнее и с большей прибылью.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Олеся Сероклинова, эксперт в сфере постановки и ведения управленческого учета на производственных предприятиях.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</w:t>
      </w:r>
    </w:p>
    <w:p>
      <w:pPr>
        <w:pStyle w:val="ListParagraph"/>
        <w:spacing w:lineRule="auto" w:line="276"/>
        <w:ind w:hanging="0" w:left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02.04.2025-03.04.2025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10:00-17:00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Двухдневный семинар:</w:t>
      </w:r>
      <w:r>
        <w:rPr>
          <w:rFonts w:cs="Times New Roman" w:ascii="Times New Roman" w:hAnsi="Times New Roman"/>
        </w:rPr>
        <w:t xml:space="preserve"> Внедрение системы HACCP и управление безопасностью пищевой продукции. 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разбор основных принципов и требования HACCP, этапы её внедрения и нормативные аспекты, необходимые для успешной сертификации. Участники изучат документацию системы, методы управления несоответствиями и проведение внутреннего аудита.</w:t>
      </w:r>
    </w:p>
    <w:p>
      <w:pPr>
        <w:pStyle w:val="ListParagraph"/>
        <w:spacing w:lineRule="auto" w:line="276"/>
        <w:ind w:hanging="0" w:left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07.04.2025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10:00-17:00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Введение в Lean-производство: основные концепции и технологии бережливого производства (очно, 2 группы сразу)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На этом семинаре участники ознакомятся с основными принципами и методами Lean-производства:</w:t>
      </w:r>
    </w:p>
    <w:p>
      <w:pPr>
        <w:pStyle w:val="ListParagraph"/>
        <w:numPr>
          <w:ilvl w:val="0"/>
          <w:numId w:val="1"/>
        </w:numPr>
        <w:spacing w:lineRule="auto" w:line="276"/>
        <w:ind w:hanging="0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основные концепции бережливого производства и их применение на производственных предприятиях.</w:t>
      </w:r>
    </w:p>
    <w:p>
      <w:pPr>
        <w:pStyle w:val="ListParagraph"/>
        <w:numPr>
          <w:ilvl w:val="0"/>
          <w:numId w:val="1"/>
        </w:numPr>
        <w:spacing w:lineRule="auto" w:line="276"/>
        <w:ind w:hanging="0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технологии и инструменты, направленные на сокращение потерь, улучшение качества и повышение эффективности производственных процессов.</w:t>
      </w:r>
    </w:p>
    <w:p>
      <w:pPr>
        <w:pStyle w:val="ListParagraph"/>
        <w:spacing w:lineRule="auto" w:line="276"/>
        <w:ind w:hanging="0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>: Методы сокращения потерь и оптимизации производственных процессов. (очно, 2 группы сразу)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Этот семинар фокусируется на практических методах и стратегиях: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техники и инструменты для идентификации и сокращения потерь в производственных процессах.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оптимизация рабочих процессов с целью повышения производительности и снижения затрат.</w:t>
      </w:r>
    </w:p>
    <w:p>
      <w:pPr>
        <w:pStyle w:val="ListParagraph"/>
        <w:spacing w:lineRule="auto" w:line="276"/>
        <w:ind w:hanging="0" w:left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тренер Регионального центра производительности труда.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Блок 3 «Управление персоналом» (2 часа)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11.04.2025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10:00-12:00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>: Кадровая политика на производстве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разбор ключевых аспектов управления персоналом на производстве, эффективные методы привлечения, удержания и мотивации сотрудников, а также инструменты оценки кадров. Особое внимание уделим формированию сплочённой команды и повышению продуктивности персонала.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Алла Литвинова, вице-председатель Новосибирского областного отделения «Опора России», руководитель Комитета по управлению и развитию персонала НОО «Опора России».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Блок 4 «Выход на рынок и масштабирование» (18 часов)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14.04.2025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10:00-12:00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</w:t>
      </w:r>
      <w:r>
        <w:rPr>
          <w:rFonts w:cs="Times New Roman" w:ascii="Times New Roman" w:hAnsi="Times New Roman"/>
        </w:rPr>
        <w:t>: Основы ВЭД, вывод на экспорт пищевой продукции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разбор ключевых аспектов выхода на международные рынки: как выбрать страну для экспорта, найти надёжных партнёров и выстроить эффективную стратегию продаж. Участники узнают о современных инструментах экспортной логистики, таможенного регулирования и мерах государственной поддержки, которые помогут минимизировать риски и повысить конкурентоспособность бизнеса..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Ольга Корпачева, руководитель Комитета по международной кооперации и экспорту НОО «ОПОРА РОССИИ, эксперт в сфере ВЭД.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17.04.2025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1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10:00-13:30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Семинар: Создание эффективной стратегии продвижения: бренд, маркетплейсы и онлайн-продажи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Описание: </w:t>
      </w:r>
      <w:r>
        <w:rPr>
          <w:rFonts w:cs="Times New Roman" w:ascii="Times New Roman" w:hAnsi="Times New Roman"/>
        </w:rPr>
        <w:t>разбор ключевых инструментов продвижения пищевой продукции: как создать сильный бренд, работать с маркетплейсами и выстроить эффективные онлайн-продажи. Участники узнают, какие стратегии работают в современных условиях, как конкурировать в онлайн-среде и повышать узнаваемость своего продукта.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Надежда Голубятникова, основатель и руководитель агентства стратегического маркетинга «STRATEGRA», эксперт в сфере промышленного маркетинга.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2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14:00-17:30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Семинар: Создание эффективной стратегии продвижения: бренд, маркетплейсы и онлайн-продажи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Описание: </w:t>
      </w:r>
      <w:r>
        <w:rPr>
          <w:rFonts w:cs="Times New Roman" w:ascii="Times New Roman" w:hAnsi="Times New Roman"/>
        </w:rPr>
        <w:t>разбор ключевых инструментов продвижения пищевой продукции: как создать сильный бренд, работать с маркетплейсами и выстроить эффективные онлайн-продажи. Участники узнают, какие стратегии работают в современных условиях, как конкурировать в онлайн-среде и повышать узнаваемость своего продукта.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Надежда Голубятникова, основатель и руководитель агентства стратегического маркетинга «STRATEGRA», эксперт в сфере промышленного маркетинга.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76"/>
        <w:ind w:firstLine="709"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18.04.2025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1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10:00-13:30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Семинар: Эффективные продажи в пищевой индустрии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Описание: </w:t>
      </w:r>
      <w:r>
        <w:rPr>
          <w:rFonts w:cs="Times New Roman" w:ascii="Times New Roman" w:hAnsi="Times New Roman"/>
        </w:rPr>
        <w:t>разбор ключевых стратегий продаж для производителей пищевой продукции: как увеличить объёмы реализации, работать с разными каналами сбыта и выстраивать долгосрочные отношения с клиентами. Особое внимание уделим переговорам, построению отдела продаж и методам увеличения среднего чека.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Надежда Голубятникова, основатель и руководитель агентства стратегического маркетинга «STRATEGRA», эксперт в сфере промышленного маркетинга.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Поток 2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14:00-17:30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Семинар: Эффективные продажи в пищевой индустрии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Описание: </w:t>
      </w:r>
      <w:r>
        <w:rPr>
          <w:rFonts w:cs="Times New Roman" w:ascii="Times New Roman" w:hAnsi="Times New Roman"/>
        </w:rPr>
        <w:t>разбор ключевых стратегий продаж для производителей пищевой продукции: как увеличить объёмы реализации, работать с разными каналами сбыта и выстраивать долгосрочные отношения с клиентами. Особое внимание уделим переговорам, построению отдела продаж и методам увеличения среднего чека.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Спикер:</w:t>
      </w:r>
      <w:r>
        <w:rPr>
          <w:rFonts w:cs="Times New Roman" w:ascii="Times New Roman" w:hAnsi="Times New Roman"/>
        </w:rPr>
        <w:t xml:space="preserve"> Надежда Голубятникова, основатель и руководитель агентства стратегического маркетинга «STRATEGRA», эксперт в сфере промышленного маркетинга.</w:t>
      </w:r>
    </w:p>
    <w:p>
      <w:pPr>
        <w:pStyle w:val="ListParagraph"/>
        <w:spacing w:lineRule="auto" w:line="276"/>
        <w:ind w:firstLine="709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Блок 5 «Финансирование и поддержка бизнеса» (2 часа)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21.04.2025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10:00-12:00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Семинар:</w:t>
      </w:r>
      <w:r>
        <w:rPr>
          <w:rFonts w:cs="Times New Roman" w:ascii="Times New Roman" w:hAnsi="Times New Roman"/>
        </w:rPr>
        <w:t xml:space="preserve"> Государственная поддержка бизнеса (2 группы, очно)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Описание:</w:t>
      </w:r>
      <w:r>
        <w:rPr>
          <w:rFonts w:cs="Times New Roman" w:ascii="Times New Roman" w:hAnsi="Times New Roman"/>
        </w:rPr>
        <w:t xml:space="preserve"> разбор мер государственной поддержки для производителей пищевой продукции: доступные кредиты, субсидии, налоговые льготы и механизмы получения земельных участков для расширения производства. Участники узнают, какие программы доступны малому и среднему бизнесу, как правильно оформлять заявки и использовать господдержку для масштабирования.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Время: 12:00-13:00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Экскурсия участников в Инжиниринговый центр коллективного пользования.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default"/>
  </w:font>
  <w:font w:name="Aptos Display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976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7229e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229e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229e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7229e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7229e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7229e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7229e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7229e2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7229e2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7229e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7229e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7229e2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7229e2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7229e2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7229e2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7229e2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7229e2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7229e2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7229e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7229e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7229e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229e2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7229e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7229e2"/>
    <w:rPr>
      <w:b/>
      <w:bCs/>
      <w:smallCaps/>
      <w:color w:themeColor="accent1" w:themeShade="bf" w:val="0F4761"/>
      <w:spacing w:val="5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rsid w:val="007229e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7229e2"/>
    <w:pPr>
      <w:spacing w:before="0" w:after="160"/>
      <w:ind w:firstLine="709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7229e2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229e2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722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7328a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E45CDF-8DAA-0D47-9DD5-3AC2D404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LibreOffice/7.6.7.2$Linux_X86_64 LibreOffice_project/60$Build-2</Application>
  <AppVersion>15.0000</AppVersion>
  <Pages>8</Pages>
  <Words>1357</Words>
  <Characters>7737</Characters>
  <CharactersWithSpaces>9076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2025-03-06T00:52:00Z</dcterms:created>
  <dc:creator>Алексеева Евгения Андреевна</dc:creator>
  <dc:description/>
  <dc:language>ru-RU</dc:language>
  <cp:lastModifiedBy/>
  <dcterms:modified xsi:type="dcterms:W3CDTF">2025-03-07T15:11:11Z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